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2DF7" w:rsidRDefault="005B2DF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B2DF7" w:rsidRDefault="005B2DF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B2DF7" w:rsidRDefault="005B2DF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B2DF7" w:rsidRDefault="005B2DF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5B2DF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B2DF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B2DF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5B2DF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EE4058" w:rsidP="0014502D">
      <w:pPr>
        <w:ind w:left="6946"/>
      </w:pPr>
      <w:fldSimple w:instr=" DOCVARIABLE &quot;boss_state&quot; \* MERGEFORMAT ">
        <w:r w:rsidR="005B2DF7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5B2DF7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5B2DF7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85415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24-148/8-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5B2DF7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5B2DF7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854159" w:rsidRPr="00854159">
          <w:rPr>
            <w:rStyle w:val="aa"/>
          </w:rPr>
          <w:t xml:space="preserve">МУНИЦИПАЛЬНОЕ КАЗЕННОЕ ОБЩЕОБРАЗОВАТЕЛЬНОЕ </w:t>
        </w:r>
        <w:r w:rsidR="00854159" w:rsidRPr="00854159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854159" w:rsidRPr="00854159">
          <w:rPr>
            <w:rStyle w:val="aa"/>
          </w:rPr>
          <w:t xml:space="preserve">663740, Красноярский край, Абанский район, п. </w:t>
        </w:r>
        <w:r w:rsidR="00854159" w:rsidRPr="00854159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854159" w:rsidRPr="00854159">
          <w:rPr>
            <w:rStyle w:val="aa"/>
          </w:rPr>
          <w:t>abanskaja</w:t>
        </w:r>
        <w:r w:rsidR="00854159" w:rsidRPr="00854159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854159" w:rsidRPr="00854159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854159" w:rsidRPr="00854159">
          <w:rPr>
            <w:u w:val="single"/>
          </w:rPr>
          <w:t xml:space="preserve"> 24-148</w:t>
        </w:r>
        <w:r w:rsidR="00854159">
          <w:t>/8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854159" w:rsidRPr="00854159">
          <w:rPr>
            <w:rStyle w:val="aa"/>
          </w:rPr>
          <w:t xml:space="preserve"> Учитель-дефектолог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854159" w:rsidRPr="00854159">
          <w:rPr>
            <w:rStyle w:val="aa"/>
          </w:rPr>
          <w:t xml:space="preserve"> 27247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00768A" w:rsidRPr="0071438E" w:rsidTr="00F37F6C">
        <w:trPr>
          <w:jc w:val="center"/>
        </w:trPr>
        <w:tc>
          <w:tcPr>
            <w:tcW w:w="3187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00768A" w:rsidRPr="0071438E" w:rsidRDefault="0000768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00768A" w:rsidRPr="0071438E" w:rsidRDefault="0000768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00768A" w:rsidRPr="0071438E" w:rsidRDefault="0000768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00768A" w:rsidRPr="0071438E" w:rsidRDefault="0000768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00768A" w:rsidRPr="0071438E" w:rsidRDefault="0000768A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00768A" w:rsidRPr="0071438E" w:rsidRDefault="0000768A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00768A" w:rsidRPr="0071438E" w:rsidTr="00AC0AE8">
        <w:trPr>
          <w:jc w:val="center"/>
        </w:trPr>
        <w:tc>
          <w:tcPr>
            <w:tcW w:w="4025" w:type="dxa"/>
            <w:vAlign w:val="center"/>
          </w:tcPr>
          <w:p w:rsidR="0000768A" w:rsidRPr="0071438E" w:rsidRDefault="0000768A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00768A" w:rsidRPr="0071438E" w:rsidRDefault="0000768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2154" w:type="dxa"/>
            <w:vAlign w:val="center"/>
          </w:tcPr>
          <w:p w:rsidR="0000768A" w:rsidRPr="0071438E" w:rsidRDefault="0000768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00768A" w:rsidRPr="0071438E" w:rsidRDefault="0000768A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00768A" w:rsidRPr="0071438E" w:rsidTr="00AC0AE8">
        <w:trPr>
          <w:jc w:val="center"/>
        </w:trPr>
        <w:tc>
          <w:tcPr>
            <w:tcW w:w="4025" w:type="dxa"/>
            <w:vAlign w:val="center"/>
          </w:tcPr>
          <w:p w:rsidR="0000768A" w:rsidRPr="0000768A" w:rsidRDefault="0000768A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00768A" w:rsidRPr="0071438E" w:rsidRDefault="0000768A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п.12</w:t>
            </w:r>
          </w:p>
        </w:tc>
        <w:tc>
          <w:tcPr>
            <w:tcW w:w="1134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00768A" w:rsidRPr="0000768A" w:rsidRDefault="0000768A" w:rsidP="00883461">
            <w:pPr>
              <w:pStyle w:val="a8"/>
              <w:rPr>
                <w:b/>
                <w:sz w:val="18"/>
                <w:szCs w:val="18"/>
              </w:rPr>
            </w:pPr>
            <w:r w:rsidRPr="0000768A">
              <w:rPr>
                <w:b/>
                <w:sz w:val="18"/>
                <w:szCs w:val="18"/>
              </w:rPr>
              <w:t>80</w:t>
            </w:r>
          </w:p>
        </w:tc>
      </w:tr>
      <w:tr w:rsidR="0000768A" w:rsidRPr="0071438E" w:rsidTr="00AC0AE8">
        <w:trPr>
          <w:jc w:val="center"/>
        </w:trPr>
        <w:tc>
          <w:tcPr>
            <w:tcW w:w="4025" w:type="dxa"/>
            <w:vAlign w:val="center"/>
          </w:tcPr>
          <w:p w:rsidR="0000768A" w:rsidRPr="0000768A" w:rsidRDefault="0000768A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00768A" w:rsidRPr="0071438E" w:rsidRDefault="0000768A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850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154" w:type="dxa"/>
            <w:vAlign w:val="center"/>
          </w:tcPr>
          <w:p w:rsidR="0000768A" w:rsidRDefault="0000768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00768A" w:rsidRPr="0071438E" w:rsidRDefault="0000768A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00768A" w:rsidRPr="0000768A" w:rsidRDefault="0000768A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00768A" w:rsidRPr="0000768A">
          <w:rPr>
            <w:bCs/>
          </w:rPr>
          <w:t>-</w:t>
        </w:r>
        <w:r w:rsidR="0000768A" w:rsidRPr="0000768A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00768A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5B2DF7" w:rsidTr="005B2DF7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5B2DF7" w:rsidP="00BE31B0">
            <w:pPr>
              <w:pStyle w:val="a8"/>
            </w:pPr>
            <w:r w:rsidRPr="005B2DF7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5B2DF7" w:rsidP="00BE31B0">
            <w:pPr>
              <w:pStyle w:val="a8"/>
            </w:pPr>
            <w:r w:rsidRPr="005B2DF7">
              <w:t>Мамедов Шахин Эльшан оглы</w:t>
            </w:r>
          </w:p>
        </w:tc>
      </w:tr>
      <w:tr w:rsidR="00A33A21" w:rsidRPr="005B2DF7" w:rsidTr="005B2DF7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5B2DF7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5B2DF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5B2DF7" w:rsidTr="005B2DF7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5B2DF7" w:rsidP="00BE31B0">
            <w:pPr>
              <w:pStyle w:val="a8"/>
            </w:pPr>
            <w:r w:rsidRPr="005B2DF7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5B2DF7" w:rsidP="00BE31B0">
            <w:pPr>
              <w:pStyle w:val="a8"/>
            </w:pPr>
            <w:r w:rsidRPr="005B2DF7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5B2DF7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5B2DF7" w:rsidRDefault="005B2DF7" w:rsidP="00BE31B0">
            <w:pPr>
              <w:pStyle w:val="a8"/>
            </w:pPr>
            <w:r w:rsidRPr="005B2DF7">
              <w:t>Михалев Александр Олегович</w:t>
            </w:r>
          </w:p>
        </w:tc>
      </w:tr>
      <w:tr w:rsidR="00A33A21" w:rsidRPr="005B2DF7" w:rsidTr="005B2DF7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5B2DF7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5B2DF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5B2DF7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5B2DF7" w:rsidRDefault="005B2DF7" w:rsidP="00BE31B0">
            <w:pPr>
              <w:pStyle w:val="a8"/>
              <w:rPr>
                <w:b/>
                <w:vertAlign w:val="superscript"/>
              </w:rPr>
            </w:pPr>
            <w:r w:rsidRPr="005B2DF7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5415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24-148/8-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EE4058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EE4058" w:rsidRPr="004A0146">
            <w:rPr>
              <w:rStyle w:val="ae"/>
              <w:sz w:val="20"/>
              <w:szCs w:val="20"/>
            </w:rPr>
            <w:fldChar w:fldCharType="separate"/>
          </w:r>
          <w:r w:rsidR="00E13768">
            <w:rPr>
              <w:rStyle w:val="ae"/>
              <w:noProof/>
              <w:sz w:val="20"/>
              <w:szCs w:val="20"/>
            </w:rPr>
            <w:t>1</w:t>
          </w:r>
          <w:r w:rsidR="00EE4058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13768" w:rsidRPr="00E13768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IkvI2qci/dKVyv3Lf41JRxdZPrk=" w:salt="Ec+KLDViBUFkiZ1Ej2/zE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7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14A5990932EB4AF585114D7A8B9A2C4D"/>
    <w:docVar w:name="fill_date" w:val="15.04.2024"/>
    <w:docVar w:name="footer_num" w:val="Протокол № 24-148/8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8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80A9D6D02D94B2DB6006880BCA018D9"/>
    <w:docVar w:name="rm_id" w:val="8079"/>
    <w:docVar w:name="rm_name" w:val=" Учитель-дефектолог "/>
    <w:docVar w:name="rm_number" w:val=" 24-148/8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5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68A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2E0E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DF7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837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159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4281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6478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3768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6C0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058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9AB98-E353-42CC-9B9C-52BF4DE0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