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35A1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35A1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735A1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735A1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735A1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735A1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735A1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735A18" w:rsidRPr="00735A18">
          <w:rPr>
            <w:b w:val="0"/>
          </w:rPr>
          <w:t xml:space="preserve"> 24-149/</w:t>
        </w:r>
        <w:r w:rsidR="00735A18">
          <w:t xml:space="preserve">6А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735A18" w:rsidP="00232C8F">
            <w:r>
              <w:t>Повар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735A18" w:rsidP="00232C8F">
            <w:r>
              <w:t>16675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735A18" w:rsidRPr="00735A18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735A18" w:rsidRPr="00735A18">
          <w:rPr>
            <w:rStyle w:val="aa"/>
          </w:rPr>
          <w:t>3;</w:t>
        </w:r>
        <w:r w:rsidR="00735A18" w:rsidRPr="00735A18">
          <w:rPr>
            <w:u w:val="single"/>
          </w:rPr>
          <w:t xml:space="preserve">  24-149/6А, 24-149/6.1А (24-149/6А), 24-149/6.2А (24-149/6А)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735A18" w:rsidRPr="00735A18">
          <w:rPr>
            <w:u w:val="single"/>
          </w:rPr>
          <w:t xml:space="preserve">   Раздел: "Раздел "Торговля и общественное питание"". Единый тарифно-квалификационный справочник работ и профессий рабочих. Выпуск 51. Разделы: "Производство алкогольной и безалкогольной продукции", "Хлебопекарно-макаронное производство", "Кондитерское производство", "Крахмалопаточное производство", "Производство сахара", "Производство пищевых концентратов", "Табачно-махорочное и ферментационное производства", "Эфиромасличное производство", "Производство чая", "Парфюмерно-косметическое производство", "Масложировое производство", "Добыча и производство поваренной соли", "Добыча и переработка солодкового корня", "Элеваторное, мукомольно-крупяное и комбикормовое производства", "Торговля и общественное питание", "Производство консервов" (утв. постановлением Минтруда России от 5 марта 2004 г. N 30)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735A1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735A18" w:rsidP="005C3F56">
            <w:pPr>
              <w:jc w:val="center"/>
            </w:pPr>
            <w:r>
              <w:t>3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735A18" w:rsidP="005C3F56">
            <w:pPr>
              <w:jc w:val="center"/>
            </w:pPr>
            <w:r>
              <w:t>3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735A18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735A18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735A18" w:rsidP="005C3F56">
            <w:pPr>
              <w:jc w:val="center"/>
            </w:pPr>
            <w:r>
              <w:t>149-680-868 22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  <w:r>
              <w:t>152-301-362 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  <w:r>
              <w:t>069-228-930 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  <w:tr w:rsidR="00735A1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35A18" w:rsidRDefault="00735A1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5A18" w:rsidRPr="002327DB" w:rsidRDefault="00735A18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735A18" w:rsidRPr="00735A18">
          <w:rPr>
            <w:rStyle w:val="aa"/>
          </w:rPr>
          <w:t xml:space="preserve"> Плита ПЭ-4 № 23082201, </w:t>
        </w:r>
        <w:r w:rsidR="00735A18" w:rsidRPr="00735A18">
          <w:rPr>
            <w:u w:val="single"/>
          </w:rPr>
          <w:t xml:space="preserve">эл сковорода СЭЧ-0,25 УХЛ4 № 245, эл мясорубка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735A18" w:rsidRPr="00735A18">
          <w:rPr>
            <w:rStyle w:val="aa"/>
          </w:rPr>
          <w:t xml:space="preserve"> Кухонный инвентарь, продукты питания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lastRenderedPageBreak/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B1F1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B1F1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B1F1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8B1F1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8B1F1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35A18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218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23 (1 раз в год),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8B1F1D" w:rsidRPr="008B1F1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8B1F1D" w:rsidRPr="008B1F1D">
          <w:rPr>
            <w:i/>
            <w:u w:val="single"/>
          </w:rPr>
          <w:tab/>
          <w:t>   </w:t>
        </w:r>
        <w:r w:rsidR="008B1F1D" w:rsidRPr="008B1F1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8B1F1D" w:rsidRPr="008B1F1D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8B1F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8B1F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B1F1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B1F1D" w:rsidRPr="008B1F1D" w:rsidTr="008B1F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1F1D" w:rsidRPr="008B1F1D" w:rsidRDefault="008B1F1D" w:rsidP="004E51DC">
            <w:pPr>
              <w:pStyle w:val="a8"/>
            </w:pPr>
          </w:p>
        </w:tc>
      </w:tr>
      <w:tr w:rsidR="008B1F1D" w:rsidRPr="008B1F1D" w:rsidTr="008B1F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  <w:r w:rsidRPr="008B1F1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  <w:r w:rsidRPr="008B1F1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  <w:r w:rsidRPr="008B1F1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B1F1D" w:rsidRPr="008B1F1D" w:rsidRDefault="008B1F1D" w:rsidP="004E51DC">
            <w:pPr>
              <w:pStyle w:val="a8"/>
              <w:rPr>
                <w:vertAlign w:val="superscript"/>
              </w:rPr>
            </w:pPr>
            <w:r w:rsidRPr="008B1F1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8B1F1D" w:rsidTr="008B1F1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B1F1D" w:rsidRDefault="008B1F1D" w:rsidP="003C5C39">
            <w:pPr>
              <w:pStyle w:val="a8"/>
            </w:pPr>
            <w:r w:rsidRPr="008B1F1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B1F1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B1F1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B1F1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B1F1D" w:rsidRDefault="008B1F1D" w:rsidP="003C5C39">
            <w:pPr>
              <w:pStyle w:val="a8"/>
            </w:pPr>
            <w:r w:rsidRPr="008B1F1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B1F1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B1F1D" w:rsidRDefault="008B1F1D" w:rsidP="003C5C39">
            <w:pPr>
              <w:pStyle w:val="a8"/>
            </w:pPr>
            <w:r>
              <w:t>12.04.2024</w:t>
            </w:r>
          </w:p>
        </w:tc>
      </w:tr>
      <w:tr w:rsidR="00EF07A3" w:rsidRPr="008B1F1D" w:rsidTr="008B1F1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8B1F1D" w:rsidRDefault="008B1F1D" w:rsidP="003C5C39">
            <w:pPr>
              <w:pStyle w:val="a8"/>
              <w:rPr>
                <w:b/>
                <w:vertAlign w:val="superscript"/>
              </w:rPr>
            </w:pPr>
            <w:r w:rsidRPr="008B1F1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8B1F1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8B1F1D" w:rsidRDefault="008B1F1D" w:rsidP="00EF07A3">
            <w:pPr>
              <w:pStyle w:val="a8"/>
              <w:rPr>
                <w:b/>
                <w:vertAlign w:val="superscript"/>
              </w:rPr>
            </w:pPr>
            <w:r w:rsidRPr="008B1F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8B1F1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8B1F1D" w:rsidRDefault="008B1F1D" w:rsidP="00EF07A3">
            <w:pPr>
              <w:pStyle w:val="a8"/>
              <w:rPr>
                <w:b/>
                <w:vertAlign w:val="superscript"/>
              </w:rPr>
            </w:pPr>
            <w:r w:rsidRPr="008B1F1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8B1F1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8B1F1D" w:rsidRDefault="008B1F1D" w:rsidP="00EF07A3">
            <w:pPr>
              <w:pStyle w:val="a8"/>
              <w:rPr>
                <w:vertAlign w:val="superscript"/>
              </w:rPr>
            </w:pPr>
            <w:r w:rsidRPr="008B1F1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35A18" w:rsidP="004E51DC">
            <w:pPr>
              <w:pStyle w:val="a8"/>
            </w:pPr>
            <w:r>
              <w:t>Кудряшова Юлия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35A18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  <w:r>
              <w:t>Ковалева Виолетта Вячеславовна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  <w:r>
              <w:t>Никитина Амина Шайфуловна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5A18" w:rsidRPr="00735A18" w:rsidRDefault="00735A18" w:rsidP="004E51DC">
            <w:pPr>
              <w:pStyle w:val="a8"/>
            </w:pPr>
          </w:p>
        </w:tc>
      </w:tr>
      <w:tr w:rsidR="00735A18" w:rsidRPr="00735A18" w:rsidTr="00735A1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35A18" w:rsidRPr="00735A18" w:rsidRDefault="00735A18" w:rsidP="00EF07A3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35A18" w:rsidRPr="00735A18" w:rsidRDefault="00735A18" w:rsidP="004E51DC">
            <w:pPr>
              <w:pStyle w:val="a8"/>
              <w:rPr>
                <w:vertAlign w:val="superscript"/>
              </w:rPr>
            </w:pPr>
            <w:r w:rsidRPr="00735A18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996" w:rsidRDefault="00D66996" w:rsidP="0076042D">
      <w:pPr>
        <w:pStyle w:val="a9"/>
      </w:pPr>
      <w:r>
        <w:separator/>
      </w:r>
    </w:p>
  </w:endnote>
  <w:endnote w:type="continuationSeparator" w:id="0">
    <w:p w:rsidR="00D66996" w:rsidRDefault="00D6699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735A1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24-149/6А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E9415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E94153" w:rsidRPr="005C3F56">
            <w:rPr>
              <w:rStyle w:val="ad"/>
              <w:sz w:val="20"/>
              <w:szCs w:val="20"/>
            </w:rPr>
            <w:fldChar w:fldCharType="separate"/>
          </w:r>
          <w:r w:rsidR="0052026F">
            <w:rPr>
              <w:rStyle w:val="ad"/>
              <w:noProof/>
              <w:sz w:val="20"/>
              <w:szCs w:val="20"/>
            </w:rPr>
            <w:t>1</w:t>
          </w:r>
          <w:r w:rsidR="00E9415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2026F" w:rsidRPr="0052026F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996" w:rsidRDefault="00D66996" w:rsidP="0076042D">
      <w:pPr>
        <w:pStyle w:val="a9"/>
      </w:pPr>
      <w:r>
        <w:separator/>
      </w:r>
    </w:p>
  </w:footnote>
  <w:footnote w:type="continuationSeparator" w:id="0">
    <w:p w:rsidR="00D66996" w:rsidRDefault="00D6699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uuYuNahJpaqBxJNJtWadGAlZUw=" w:salt="lGlbl6pkunVAew8rY7LUbg=="/>
  <w:defaultTabStop w:val="708"/>
  <w:characterSpacingControl w:val="doNotCompress"/>
  <w:savePreviewPicture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6675 "/>
    <w:docVar w:name="codeok " w:val="    "/>
    <w:docVar w:name="col18" w:val=" 0 "/>
    <w:docVar w:name="colanal" w:val="  Отсутствуют"/>
    <w:docVar w:name="colrab" w:val=" 1 "/>
    <w:docVar w:name="colrab_anal" w:val=" 3 "/>
    <w:docVar w:name="colraball" w:val="    "/>
    <w:docVar w:name="colwom" w:val=" 1 "/>
    <w:docVar w:name="D_dog" w:val=" "/>
    <w:docVar w:name="D_prikaz" w:val=" "/>
    <w:docVar w:name="etks_info" w:val="   Раздел: &quot;Раздел &quot;Торговля и общественное питание&quot;&quot;. Единый тарифно-квалификационный справочник работ и профессий рабочих. Выпуск 51. Разделы: &quot;Производство алкогольной и безалкогольной продукции&quot;, &quot;Хлебопекарно-макаронное производство&quot;, &quot;Кондитерское производство&quot;, &quot;Крахмалопаточное производство&quot;, &quot;Производство сахара&quot;, &quot;Производство пищевых концентратов&quot;, &quot;Табачно-махорочное и ферментационное производства&quot;, &quot;Эфиромасличное производство&quot;, &quot;Производство чая&quot;, &quot;Парфюмерно-косметическое производство&quot;, &quot;Масложировое производство&quot;, &quot;Добыча и производство поваренной соли&quot;, &quot;Добыча и переработка солодкового корня&quot;, &quot;Элеваторное, мукомольно-крупяное и комбикормовое производства&quot;, &quot;Торговля и общественное питание&quot;, &quot;Производство консервов&quot; (утв. постановлением Минтруда России от 5 марта 2004 г. N 30)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6А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6А "/>
    <w:docVar w:name="oborud" w:val=" Плита ПЭ-4 № 23082201, эл сковорода СЭЧ-0,25 УХЛ4 № 245, эл мясорубка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3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F2DEA9F6C65E4AA19C530861D05F6948"/>
    <w:docVar w:name="rm_id" w:val="8048"/>
    <w:docVar w:name="rm_name" w:val="                                          "/>
    <w:docVar w:name="rm_number" w:val=" 24-149/6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Да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Кухонный инвентарь, продукты питания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1C2E2C"/>
    <w:rsid w:val="000024F1"/>
    <w:rsid w:val="00017AE9"/>
    <w:rsid w:val="00025683"/>
    <w:rsid w:val="00046815"/>
    <w:rsid w:val="0005473A"/>
    <w:rsid w:val="0005566C"/>
    <w:rsid w:val="0007425B"/>
    <w:rsid w:val="000860ED"/>
    <w:rsid w:val="000905BE"/>
    <w:rsid w:val="000D1F5B"/>
    <w:rsid w:val="0010021D"/>
    <w:rsid w:val="00104C7B"/>
    <w:rsid w:val="00110025"/>
    <w:rsid w:val="0013686C"/>
    <w:rsid w:val="001429B1"/>
    <w:rsid w:val="00145419"/>
    <w:rsid w:val="001456F8"/>
    <w:rsid w:val="0015635F"/>
    <w:rsid w:val="001607C8"/>
    <w:rsid w:val="00174AA9"/>
    <w:rsid w:val="00181836"/>
    <w:rsid w:val="00183DAA"/>
    <w:rsid w:val="00190F80"/>
    <w:rsid w:val="001C0C54"/>
    <w:rsid w:val="001C2E2C"/>
    <w:rsid w:val="001D780E"/>
    <w:rsid w:val="001F4D8D"/>
    <w:rsid w:val="002327DB"/>
    <w:rsid w:val="00232C8F"/>
    <w:rsid w:val="00234932"/>
    <w:rsid w:val="00244615"/>
    <w:rsid w:val="002517E0"/>
    <w:rsid w:val="00290EFF"/>
    <w:rsid w:val="002A0605"/>
    <w:rsid w:val="002B1233"/>
    <w:rsid w:val="002D16A0"/>
    <w:rsid w:val="002D7A47"/>
    <w:rsid w:val="002E55C6"/>
    <w:rsid w:val="00305B2F"/>
    <w:rsid w:val="003479DA"/>
    <w:rsid w:val="00367816"/>
    <w:rsid w:val="00377958"/>
    <w:rsid w:val="003876C3"/>
    <w:rsid w:val="003A22A5"/>
    <w:rsid w:val="003C24DB"/>
    <w:rsid w:val="003C5C39"/>
    <w:rsid w:val="003E70C6"/>
    <w:rsid w:val="0040104A"/>
    <w:rsid w:val="00402CAC"/>
    <w:rsid w:val="00444410"/>
    <w:rsid w:val="00481C22"/>
    <w:rsid w:val="00493C7F"/>
    <w:rsid w:val="004A47AD"/>
    <w:rsid w:val="004C4DB2"/>
    <w:rsid w:val="004E51DC"/>
    <w:rsid w:val="004E5FB2"/>
    <w:rsid w:val="00510595"/>
    <w:rsid w:val="0052026F"/>
    <w:rsid w:val="00545FDC"/>
    <w:rsid w:val="00563E94"/>
    <w:rsid w:val="00566CC0"/>
    <w:rsid w:val="00576095"/>
    <w:rsid w:val="00585E28"/>
    <w:rsid w:val="00595895"/>
    <w:rsid w:val="005A3A36"/>
    <w:rsid w:val="005B466C"/>
    <w:rsid w:val="005B7FE8"/>
    <w:rsid w:val="005C0A9A"/>
    <w:rsid w:val="005C3F56"/>
    <w:rsid w:val="005F31C6"/>
    <w:rsid w:val="005F4DC7"/>
    <w:rsid w:val="005F6B08"/>
    <w:rsid w:val="00605C71"/>
    <w:rsid w:val="006806CC"/>
    <w:rsid w:val="00695097"/>
    <w:rsid w:val="0069682B"/>
    <w:rsid w:val="006C28B3"/>
    <w:rsid w:val="007049EB"/>
    <w:rsid w:val="00706872"/>
    <w:rsid w:val="00710271"/>
    <w:rsid w:val="00717C9F"/>
    <w:rsid w:val="00735A18"/>
    <w:rsid w:val="00745D40"/>
    <w:rsid w:val="007462E1"/>
    <w:rsid w:val="007512FC"/>
    <w:rsid w:val="0076042D"/>
    <w:rsid w:val="007657D5"/>
    <w:rsid w:val="007724F7"/>
    <w:rsid w:val="00776AA2"/>
    <w:rsid w:val="007A4C5E"/>
    <w:rsid w:val="007B3087"/>
    <w:rsid w:val="007D1852"/>
    <w:rsid w:val="007D2CEA"/>
    <w:rsid w:val="00801050"/>
    <w:rsid w:val="00833273"/>
    <w:rsid w:val="00835248"/>
    <w:rsid w:val="0084104C"/>
    <w:rsid w:val="00883461"/>
    <w:rsid w:val="008A5DF4"/>
    <w:rsid w:val="008B1F1D"/>
    <w:rsid w:val="008E501E"/>
    <w:rsid w:val="008E68DE"/>
    <w:rsid w:val="008E70C1"/>
    <w:rsid w:val="0090588D"/>
    <w:rsid w:val="0092778A"/>
    <w:rsid w:val="00964D58"/>
    <w:rsid w:val="00967790"/>
    <w:rsid w:val="00972837"/>
    <w:rsid w:val="009801A0"/>
    <w:rsid w:val="0098630F"/>
    <w:rsid w:val="009F7DFE"/>
    <w:rsid w:val="00A06CD4"/>
    <w:rsid w:val="00A100AB"/>
    <w:rsid w:val="00A12349"/>
    <w:rsid w:val="00A22180"/>
    <w:rsid w:val="00A7346C"/>
    <w:rsid w:val="00A7686B"/>
    <w:rsid w:val="00A87B75"/>
    <w:rsid w:val="00A91908"/>
    <w:rsid w:val="00AA07EA"/>
    <w:rsid w:val="00AA4551"/>
    <w:rsid w:val="00AA46ED"/>
    <w:rsid w:val="00AA4DCC"/>
    <w:rsid w:val="00AC1A69"/>
    <w:rsid w:val="00AD14A4"/>
    <w:rsid w:val="00AD7C32"/>
    <w:rsid w:val="00AF4C24"/>
    <w:rsid w:val="00AF796F"/>
    <w:rsid w:val="00B04F25"/>
    <w:rsid w:val="00B6766C"/>
    <w:rsid w:val="00B81F90"/>
    <w:rsid w:val="00BA5029"/>
    <w:rsid w:val="00BC2F3C"/>
    <w:rsid w:val="00C02721"/>
    <w:rsid w:val="00C03F4A"/>
    <w:rsid w:val="00C914DD"/>
    <w:rsid w:val="00CE3307"/>
    <w:rsid w:val="00D0772A"/>
    <w:rsid w:val="00D13B02"/>
    <w:rsid w:val="00D66996"/>
    <w:rsid w:val="00D76DF8"/>
    <w:rsid w:val="00DB1272"/>
    <w:rsid w:val="00DB5302"/>
    <w:rsid w:val="00DB6FC3"/>
    <w:rsid w:val="00DD6B1F"/>
    <w:rsid w:val="00DE000D"/>
    <w:rsid w:val="00E124F4"/>
    <w:rsid w:val="00E253B8"/>
    <w:rsid w:val="00E36337"/>
    <w:rsid w:val="00E43EDA"/>
    <w:rsid w:val="00E734C1"/>
    <w:rsid w:val="00E94153"/>
    <w:rsid w:val="00EB72AD"/>
    <w:rsid w:val="00EC37A1"/>
    <w:rsid w:val="00EF07A3"/>
    <w:rsid w:val="00EF07A4"/>
    <w:rsid w:val="00EF3DC4"/>
    <w:rsid w:val="00F028C5"/>
    <w:rsid w:val="00F31AF6"/>
    <w:rsid w:val="00F66A7A"/>
    <w:rsid w:val="00F76072"/>
    <w:rsid w:val="00FB001B"/>
    <w:rsid w:val="00FB24BF"/>
    <w:rsid w:val="00FC11CA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2024-04-12T08:16:00Z</dcterms:created>
  <dcterms:modified xsi:type="dcterms:W3CDTF">2024-04-12T09:04:00Z</dcterms:modified>
</cp:coreProperties>
</file>